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4c1130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c1130"/>
          <w:sz w:val="30"/>
          <w:szCs w:val="30"/>
          <w:rtl w:val="0"/>
        </w:rPr>
        <w:t xml:space="preserve">Anexos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-736599</wp:posOffset>
                </wp:positionV>
                <wp:extent cx="1643185" cy="1044800"/>
                <wp:effectExtent b="0" l="0" r="0" t="0"/>
                <wp:wrapNone/>
                <wp:docPr id="20324388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30758" y="3266209"/>
                          <a:ext cx="1630485" cy="1027583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Logotipo del Colegio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-736599</wp:posOffset>
                </wp:positionV>
                <wp:extent cx="1643185" cy="1044800"/>
                <wp:effectExtent b="0" l="0" r="0" t="0"/>
                <wp:wrapNone/>
                <wp:docPr id="20324388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185" cy="104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-758757</wp:posOffset>
            </wp:positionH>
            <wp:positionV relativeFrom="paragraph">
              <wp:posOffset>-441525</wp:posOffset>
            </wp:positionV>
            <wp:extent cx="3124200" cy="431800"/>
            <wp:effectExtent b="0" l="0" r="0" t="0"/>
            <wp:wrapNone/>
            <wp:docPr descr="Texto&#10;&#10;Descripción generada automáticamente con confianza baja" id="2032438840" name="image2.png"/>
            <a:graphic>
              <a:graphicData uri="http://schemas.openxmlformats.org/drawingml/2006/picture">
                <pic:pic>
                  <pic:nvPicPr>
                    <pic:cNvPr descr="Texto&#10;&#10;Descripción generada automáticamente con confianza baj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3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Montserrat Light" w:cs="Montserrat Light" w:eastAsia="Montserrat Light" w:hAnsi="Montserrat Light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SUBSECRETARÍA DE EDUCACIÓN MEDIA SUPERIOR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DIRECCIÓN GENERAL DEL BACHILLERATO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DIRECCIÓN DE COORDINACIÓN ACADÉMICA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highlight w:val="yellow"/>
          <w:rtl w:val="0"/>
        </w:rPr>
        <w:t xml:space="preserve">Educación Media Superior a Distancia del estado de</w:t>
      </w: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A">
      <w:pPr>
        <w:jc w:val="center"/>
        <w:rPr>
          <w:rFonts w:ascii="Montserrat Light" w:cs="Montserrat Light" w:eastAsia="Montserrat Light" w:hAnsi="Montserrat Light"/>
          <w:b w:val="1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rtl w:val="0"/>
        </w:rPr>
        <w:t xml:space="preserve">UNIDAD DE APRENDIZAJE CURRICULAR DEL COMPONENTE DE FORMACIÓN FUNDAMENTAL EXTENDIDO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279400</wp:posOffset>
                </wp:positionV>
                <wp:extent cx="2008624" cy="352223"/>
                <wp:effectExtent b="0" l="0" r="0" t="0"/>
                <wp:wrapNone/>
                <wp:docPr id="20324388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51213" y="3639323"/>
                          <a:ext cx="1989574" cy="281354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Modalidad: </w:t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Mixta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279400</wp:posOffset>
                </wp:positionV>
                <wp:extent cx="2008624" cy="352223"/>
                <wp:effectExtent b="0" l="0" r="0" t="0"/>
                <wp:wrapNone/>
                <wp:docPr id="203243883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624" cy="352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209165" cy="352324"/>
                <wp:effectExtent b="0" l="0" r="0" t="0"/>
                <wp:wrapNone/>
                <wp:docPr id="203243883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50943" y="3639348"/>
                          <a:ext cx="2190115" cy="2813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Opción educativa: Mixta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209165" cy="352324"/>
                <wp:effectExtent b="0" l="0" r="0" t="0"/>
                <wp:wrapNone/>
                <wp:docPr id="20324388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165" cy="352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</w:t>
      </w:r>
    </w:p>
    <w:tbl>
      <w:tblPr>
        <w:tblStyle w:val="Table1"/>
        <w:tblW w:w="7845.0" w:type="dxa"/>
        <w:jc w:val="left"/>
        <w:tblInd w:w="5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1395"/>
        <w:gridCol w:w="825"/>
        <w:gridCol w:w="675"/>
        <w:gridCol w:w="870"/>
        <w:gridCol w:w="825"/>
        <w:tblGridChange w:id="0">
          <w:tblGrid>
            <w:gridCol w:w="3255"/>
            <w:gridCol w:w="1395"/>
            <w:gridCol w:w="825"/>
            <w:gridCol w:w="675"/>
            <w:gridCol w:w="870"/>
            <w:gridCol w:w="825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Nombre del componente de formación fundamental extendido (UAC Optativas)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Semestre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MD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EI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HT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-800099</wp:posOffset>
                </wp:positionV>
                <wp:extent cx="1643185" cy="1044800"/>
                <wp:effectExtent b="0" l="0" r="0" t="0"/>
                <wp:wrapNone/>
                <wp:docPr id="203243883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30758" y="3266209"/>
                          <a:ext cx="1630485" cy="1027583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Logotipo del Colegio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-800099</wp:posOffset>
                </wp:positionV>
                <wp:extent cx="1643185" cy="1044800"/>
                <wp:effectExtent b="0" l="0" r="0" t="0"/>
                <wp:wrapNone/>
                <wp:docPr id="20324388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185" cy="104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5429250</wp:posOffset>
            </wp:positionH>
            <wp:positionV relativeFrom="paragraph">
              <wp:posOffset>-619124</wp:posOffset>
            </wp:positionV>
            <wp:extent cx="761365" cy="761365"/>
            <wp:effectExtent b="0" l="0" r="0" t="0"/>
            <wp:wrapNone/>
            <wp:docPr descr="Logotipo, nombre de la empresa&#10;&#10;Descripción generada automáticamente" id="2032438838" name="image1.png"/>
            <a:graphic>
              <a:graphicData uri="http://schemas.openxmlformats.org/drawingml/2006/picture">
                <pic:pic>
                  <pic:nvPicPr>
                    <pic:cNvPr descr="Logotipo, nombre de la empresa&#10;&#10;Descripción generada automá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61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-846304</wp:posOffset>
            </wp:positionH>
            <wp:positionV relativeFrom="paragraph">
              <wp:posOffset>-564203</wp:posOffset>
            </wp:positionV>
            <wp:extent cx="3124200" cy="431800"/>
            <wp:effectExtent b="0" l="0" r="0" t="0"/>
            <wp:wrapNone/>
            <wp:docPr descr="Texto&#10;&#10;Descripción generada automáticamente con confianza baja" id="2032438839" name="image2.png"/>
            <a:graphic>
              <a:graphicData uri="http://schemas.openxmlformats.org/drawingml/2006/picture">
                <pic:pic>
                  <pic:nvPicPr>
                    <pic:cNvPr descr="Texto&#10;&#10;Descripción generada automáticamente con confianza baj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3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650.0" w:type="dxa"/>
        <w:jc w:val="left"/>
        <w:tblInd w:w="5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5"/>
        <w:gridCol w:w="1395"/>
        <w:gridCol w:w="660"/>
        <w:gridCol w:w="780"/>
        <w:gridCol w:w="855"/>
        <w:gridCol w:w="705"/>
        <w:tblGridChange w:id="0">
          <w:tblGrid>
            <w:gridCol w:w="3255"/>
            <w:gridCol w:w="1395"/>
            <w:gridCol w:w="660"/>
            <w:gridCol w:w="780"/>
            <w:gridCol w:w="85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Nombre del componente de formación fundamental extendido (UAC Obligatorias)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Semestre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MD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EI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HT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ontserrat Light" w:cs="Montserrat Light" w:eastAsia="Montserrat Light" w:hAnsi="Montserrat Light"/>
                <w:b w:val="1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b w:val="1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2852685" cy="1078105"/>
                <wp:effectExtent b="0" l="0" r="0" t="0"/>
                <wp:wrapNone/>
                <wp:docPr id="20324388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29183" y="3352945"/>
                          <a:ext cx="2833635" cy="85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</w:t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D: </w:t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Mediación docente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I: </w:t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studio independiente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HT: Horas totales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C: Créditos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139700</wp:posOffset>
                </wp:positionV>
                <wp:extent cx="2852685" cy="1078105"/>
                <wp:effectExtent b="0" l="0" r="0" t="0"/>
                <wp:wrapNone/>
                <wp:docPr id="20324388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2685" cy="1078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2247900</wp:posOffset>
                </wp:positionV>
                <wp:extent cx="3343275" cy="843015"/>
                <wp:effectExtent b="0" l="0" r="0" t="0"/>
                <wp:wrapNone/>
                <wp:docPr id="20324388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83888" y="3368018"/>
                          <a:ext cx="3324225" cy="82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DIRECTOR/DIRECTORA  GENERAL DEL COLEGIO DE BACHILLERES DEL ESTADO DE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2247900</wp:posOffset>
                </wp:positionV>
                <wp:extent cx="3343275" cy="843015"/>
                <wp:effectExtent b="0" l="0" r="0" t="0"/>
                <wp:wrapNone/>
                <wp:docPr id="203243883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84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2273300</wp:posOffset>
                </wp:positionV>
                <wp:extent cx="3003410" cy="1003300"/>
                <wp:effectExtent b="0" l="0" r="0" t="0"/>
                <wp:wrapNone/>
                <wp:docPr id="20324388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53820" y="3287875"/>
                          <a:ext cx="298436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BLANCA ANDREA MIRANDA TENA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DIRECTORA GENERAL DEL BACHILLERATO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2273300</wp:posOffset>
                </wp:positionV>
                <wp:extent cx="3003410" cy="1003300"/>
                <wp:effectExtent b="0" l="0" r="0" t="0"/>
                <wp:wrapNone/>
                <wp:docPr id="20324388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341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2222500</wp:posOffset>
                </wp:positionV>
                <wp:extent cx="0" cy="12700"/>
                <wp:effectExtent b="0" l="0" r="0" t="0"/>
                <wp:wrapNone/>
                <wp:docPr id="2032438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65" y="3780000"/>
                          <a:ext cx="29240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2222500</wp:posOffset>
                </wp:positionV>
                <wp:extent cx="0" cy="12700"/>
                <wp:effectExtent b="0" l="0" r="0" t="0"/>
                <wp:wrapNone/>
                <wp:docPr id="20324388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2222500</wp:posOffset>
                </wp:positionV>
                <wp:extent cx="0" cy="12700"/>
                <wp:effectExtent b="0" l="0" r="0" t="0"/>
                <wp:wrapNone/>
                <wp:docPr id="20324388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3965" y="3780000"/>
                          <a:ext cx="29240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2222500</wp:posOffset>
                </wp:positionV>
                <wp:extent cx="0" cy="12700"/>
                <wp:effectExtent b="0" l="0" r="0" t="0"/>
                <wp:wrapNone/>
                <wp:docPr id="20324388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2209800</wp:posOffset>
                </wp:positionV>
                <wp:extent cx="0" cy="12700"/>
                <wp:effectExtent b="0" l="0" r="0" t="0"/>
                <wp:wrapNone/>
                <wp:docPr id="20324388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0588" y="378000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2209800</wp:posOffset>
                </wp:positionV>
                <wp:extent cx="0" cy="12700"/>
                <wp:effectExtent b="0" l="0" r="0" t="0"/>
                <wp:wrapNone/>
                <wp:docPr id="20324388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2235200</wp:posOffset>
                </wp:positionV>
                <wp:extent cx="0" cy="12700"/>
                <wp:effectExtent b="0" l="0" r="0" t="0"/>
                <wp:wrapNone/>
                <wp:docPr id="20324388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0588" y="378000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2235200</wp:posOffset>
                </wp:positionV>
                <wp:extent cx="0" cy="12700"/>
                <wp:effectExtent b="0" l="0" r="0" t="0"/>
                <wp:wrapNone/>
                <wp:docPr id="20324388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4F73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in">
    <w:name w:val="Revision"/>
    <w:hidden w:val="1"/>
    <w:uiPriority w:val="99"/>
    <w:semiHidden w:val="1"/>
    <w:rsid w:val="00F149D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149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F149D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149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149D1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149D1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13.png"/><Relationship Id="rId13" Type="http://schemas.openxmlformats.org/officeDocument/2006/relationships/image" Target="media/image11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JhzDvgj14wMA5o0XUI5fn3sAA==">CgMxLjA4AHIhMXpQek5nMWozTmZwamF2dFd5ZThHNVh5UFNTSlJLbWVO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2023-08-10T16:56:00Z</dcterms:created>
  <dc:creator>Direccion cobaes</dc:creator>
</cp:coreProperties>
</file>